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5-2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bsstelle I.0 Amtsblat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ausgabe, Produktion, Druck und Verteilung eines Amtsblattes an alle Haushalte der Stadt Kaiserslautern (incl. Ortsbezirke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